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9D" w:rsidRDefault="00855D9D" w:rsidP="00855D9D">
      <w:pPr>
        <w:jc w:val="center"/>
        <w:rPr>
          <w:sz w:val="24"/>
          <w:szCs w:val="24"/>
          <w:lang w:val="en-CA"/>
        </w:rPr>
      </w:pPr>
      <w:r>
        <w:rPr>
          <w:sz w:val="24"/>
          <w:szCs w:val="24"/>
          <w:lang w:val="en-CA"/>
        </w:rPr>
        <w:t xml:space="preserve">Philosophy’s Movement </w:t>
      </w:r>
      <w:proofErr w:type="gramStart"/>
      <w:r>
        <w:rPr>
          <w:sz w:val="24"/>
          <w:szCs w:val="24"/>
          <w:lang w:val="en-CA"/>
        </w:rPr>
        <w:t>Towards</w:t>
      </w:r>
      <w:proofErr w:type="gramEnd"/>
      <w:r>
        <w:rPr>
          <w:sz w:val="24"/>
          <w:szCs w:val="24"/>
          <w:lang w:val="en-CA"/>
        </w:rPr>
        <w:t xml:space="preserve"> Cognitive Science</w:t>
      </w:r>
    </w:p>
    <w:p w:rsidR="00DC1425" w:rsidRDefault="00855D9D">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Early philosophy tends not to distinguish strongly between different areas of inquiry.  For the most part the earliest Greek philosophers, for example, Thales of Miletus (624-546 BC), speculate as to the most basic elements of the world, and how these elements result in all other objects, properties, and events.  Thales supposes that water is the most basic element, and all other objects, properties, and events result from changes to water.  </w:t>
      </w:r>
      <w:r w:rsidR="00D40748">
        <w:rPr>
          <w:sz w:val="24"/>
          <w:szCs w:val="24"/>
        </w:rPr>
        <w:t>Scholars commonly identify Thales as the first philosopher in the western tradition, and Miletus</w:t>
      </w:r>
      <w:r w:rsidR="00BE3D8A">
        <w:rPr>
          <w:sz w:val="24"/>
          <w:szCs w:val="24"/>
        </w:rPr>
        <w:t>, a city on the coast of present-day Turkey,</w:t>
      </w:r>
      <w:r w:rsidR="00D40748">
        <w:rPr>
          <w:sz w:val="24"/>
          <w:szCs w:val="24"/>
        </w:rPr>
        <w:t xml:space="preserve"> as </w:t>
      </w:r>
      <w:r w:rsidR="00BE3D8A">
        <w:rPr>
          <w:sz w:val="24"/>
          <w:szCs w:val="24"/>
        </w:rPr>
        <w:t xml:space="preserve">western </w:t>
      </w:r>
      <w:r w:rsidR="00D40748">
        <w:rPr>
          <w:sz w:val="24"/>
          <w:szCs w:val="24"/>
        </w:rPr>
        <w:t xml:space="preserve">philosophy’s point of origin.  </w:t>
      </w:r>
      <w:r w:rsidR="00BE3D8A">
        <w:rPr>
          <w:sz w:val="24"/>
          <w:szCs w:val="24"/>
        </w:rPr>
        <w:t>Thales reportedly predicted a solar eclipse in 585BC.</w:t>
      </w:r>
      <w:r w:rsidR="00D40748">
        <w:rPr>
          <w:sz w:val="24"/>
          <w:szCs w:val="24"/>
        </w:rPr>
        <w:t xml:space="preserve"> </w:t>
      </w:r>
      <w:r w:rsidR="00BE3D8A">
        <w:rPr>
          <w:sz w:val="24"/>
          <w:szCs w:val="24"/>
        </w:rPr>
        <w:t xml:space="preserve"> </w:t>
      </w:r>
      <w:r>
        <w:rPr>
          <w:sz w:val="24"/>
          <w:szCs w:val="24"/>
        </w:rPr>
        <w:t xml:space="preserve">However, by about 400 BC philosophers like </w:t>
      </w:r>
      <w:r>
        <w:rPr>
          <w:color w:val="FF0000"/>
          <w:sz w:val="24"/>
          <w:szCs w:val="24"/>
        </w:rPr>
        <w:t>Plato</w:t>
      </w:r>
      <w:r>
        <w:rPr>
          <w:sz w:val="24"/>
          <w:szCs w:val="24"/>
        </w:rPr>
        <w:t xml:space="preserve"> (Left: 427-347BC) and </w:t>
      </w:r>
      <w:r>
        <w:rPr>
          <w:color w:val="FF0000"/>
          <w:sz w:val="24"/>
          <w:szCs w:val="24"/>
        </w:rPr>
        <w:t>Aristotle</w:t>
      </w:r>
      <w:r>
        <w:rPr>
          <w:sz w:val="24"/>
          <w:szCs w:val="24"/>
        </w:rPr>
        <w:t xml:space="preserve"> (Right: 400-320BC) have begun to write works covering more or less specific areas of inquiry.</w:t>
      </w:r>
    </w:p>
    <w:p w:rsidR="00855D9D" w:rsidRDefault="00855D9D">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The two general areas of inquiry that converge (for some) upon the explanatory schema we’ve just discussed are: </w:t>
      </w:r>
      <w:r>
        <w:rPr>
          <w:color w:val="FF0000"/>
          <w:sz w:val="24"/>
          <w:szCs w:val="24"/>
        </w:rPr>
        <w:t>Epistemology</w:t>
      </w:r>
      <w:r>
        <w:rPr>
          <w:sz w:val="24"/>
          <w:szCs w:val="24"/>
        </w:rPr>
        <w:t xml:space="preserve"> (The Sub-discipline Exploring the Nature, Sources, &amp; Limits of Knowledge) &amp; </w:t>
      </w:r>
      <w:r>
        <w:rPr>
          <w:color w:val="FF0000"/>
          <w:sz w:val="24"/>
          <w:szCs w:val="24"/>
        </w:rPr>
        <w:t>Philosophy of Mind</w:t>
      </w:r>
      <w:r>
        <w:rPr>
          <w:sz w:val="24"/>
          <w:szCs w:val="24"/>
        </w:rPr>
        <w:t xml:space="preserve"> (The Sub-discipline Exploring the Nature of the Mind).  Additionally, what you now think of as mathematics was considered to be part of philosophy in our time.</w:t>
      </w:r>
    </w:p>
    <w:p w:rsidR="00855D9D" w:rsidRDefault="00855D9D">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I, Plato, wrote the </w:t>
      </w:r>
      <w:proofErr w:type="spellStart"/>
      <w:r>
        <w:rPr>
          <w:i/>
          <w:iCs/>
          <w:sz w:val="24"/>
          <w:szCs w:val="24"/>
        </w:rPr>
        <w:t>Meno</w:t>
      </w:r>
      <w:proofErr w:type="spellEnd"/>
      <w:r>
        <w:rPr>
          <w:sz w:val="24"/>
          <w:szCs w:val="24"/>
        </w:rPr>
        <w:t xml:space="preserve"> and later the </w:t>
      </w:r>
      <w:proofErr w:type="spellStart"/>
      <w:r>
        <w:rPr>
          <w:i/>
          <w:iCs/>
          <w:sz w:val="24"/>
          <w:szCs w:val="24"/>
        </w:rPr>
        <w:t>Theatetus</w:t>
      </w:r>
      <w:proofErr w:type="spellEnd"/>
      <w:r>
        <w:rPr>
          <w:sz w:val="24"/>
          <w:szCs w:val="24"/>
        </w:rPr>
        <w:t xml:space="preserve">, both of which proved to be influential works in epistemology.  But, epistemological ruminations date back to the </w:t>
      </w:r>
      <w:proofErr w:type="spellStart"/>
      <w:r>
        <w:rPr>
          <w:sz w:val="24"/>
          <w:szCs w:val="24"/>
        </w:rPr>
        <w:t>presocratics</w:t>
      </w:r>
      <w:proofErr w:type="spellEnd"/>
      <w:r>
        <w:rPr>
          <w:sz w:val="24"/>
          <w:szCs w:val="24"/>
        </w:rPr>
        <w:t xml:space="preserve"> and continue today.</w:t>
      </w:r>
    </w:p>
    <w:p w:rsidR="00855D9D" w:rsidRDefault="00855D9D">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Likewise, in my work </w:t>
      </w:r>
      <w:r>
        <w:rPr>
          <w:i/>
          <w:iCs/>
          <w:sz w:val="24"/>
          <w:szCs w:val="24"/>
        </w:rPr>
        <w:t>The Republic</w:t>
      </w:r>
      <w:r>
        <w:rPr>
          <w:sz w:val="24"/>
          <w:szCs w:val="24"/>
        </w:rPr>
        <w:t xml:space="preserve">, I introduce the </w:t>
      </w:r>
      <w:r>
        <w:rPr>
          <w:color w:val="FF0000"/>
          <w:sz w:val="24"/>
          <w:szCs w:val="24"/>
        </w:rPr>
        <w:t>tripartite division of the soul</w:t>
      </w:r>
      <w:r>
        <w:rPr>
          <w:sz w:val="24"/>
          <w:szCs w:val="24"/>
        </w:rPr>
        <w:t xml:space="preserve">, which has strongly influenced conceptions of the mind and its operations.  According to that work the soul has three parts; the </w:t>
      </w:r>
      <w:r>
        <w:rPr>
          <w:color w:val="0032FF"/>
          <w:sz w:val="24"/>
          <w:szCs w:val="24"/>
        </w:rPr>
        <w:t>appetitive soul</w:t>
      </w:r>
      <w:r>
        <w:rPr>
          <w:sz w:val="24"/>
          <w:szCs w:val="24"/>
        </w:rPr>
        <w:t xml:space="preserve">, </w:t>
      </w:r>
      <w:r>
        <w:rPr>
          <w:color w:val="0032FF"/>
          <w:sz w:val="24"/>
          <w:szCs w:val="24"/>
        </w:rPr>
        <w:t>the spirit or passionate soul</w:t>
      </w:r>
      <w:r>
        <w:rPr>
          <w:sz w:val="24"/>
          <w:szCs w:val="24"/>
        </w:rPr>
        <w:t xml:space="preserve">, &amp; </w:t>
      </w:r>
      <w:r>
        <w:rPr>
          <w:color w:val="0032FF"/>
          <w:sz w:val="24"/>
          <w:szCs w:val="24"/>
        </w:rPr>
        <w:t>the thinking or rational soul</w:t>
      </w:r>
      <w:r>
        <w:rPr>
          <w:sz w:val="24"/>
          <w:szCs w:val="24"/>
        </w:rPr>
        <w:t xml:space="preserve">.  Each element of the soul has its own characteristic desires.  The good for humans consists in the </w:t>
      </w:r>
      <w:proofErr w:type="spellStart"/>
      <w:r>
        <w:rPr>
          <w:sz w:val="24"/>
          <w:szCs w:val="24"/>
        </w:rPr>
        <w:t>subjegation</w:t>
      </w:r>
      <w:proofErr w:type="spellEnd"/>
      <w:r>
        <w:rPr>
          <w:sz w:val="24"/>
          <w:szCs w:val="24"/>
        </w:rPr>
        <w:t xml:space="preserve"> of the appetitive soul to the passionate soul, which is in turn </w:t>
      </w:r>
      <w:proofErr w:type="spellStart"/>
      <w:r>
        <w:rPr>
          <w:sz w:val="24"/>
          <w:szCs w:val="24"/>
        </w:rPr>
        <w:t>subjegated</w:t>
      </w:r>
      <w:proofErr w:type="spellEnd"/>
      <w:r>
        <w:rPr>
          <w:sz w:val="24"/>
          <w:szCs w:val="24"/>
        </w:rPr>
        <w:t xml:space="preserve"> to the rational soul. Thus, reason, emotion, and appetite become separate in Plato.  One might argue that this represents the first attempt to understand the mind in terms of constitutive elements of the mind, the functions they perform, and the relationships that emerge.</w:t>
      </w:r>
    </w:p>
    <w:p w:rsidR="00855D9D" w:rsidRDefault="00855D9D">
      <w:pPr>
        <w:rPr>
          <w:sz w:val="24"/>
          <w:szCs w:val="24"/>
        </w:rPr>
      </w:pPr>
    </w:p>
    <w:p w:rsidR="00855D9D" w:rsidRDefault="00855D9D">
      <w:pPr>
        <w:rPr>
          <w:sz w:val="24"/>
          <w:szCs w:val="24"/>
        </w:rPr>
      </w:pPr>
      <w:r>
        <w:rPr>
          <w:sz w:val="24"/>
          <w:szCs w:val="24"/>
        </w:rPr>
        <w:t>Euclid’s Axioms</w:t>
      </w:r>
    </w:p>
    <w:p w:rsidR="00855D9D" w:rsidRDefault="00855D9D" w:rsidP="00855D9D">
      <w:r>
        <w:t>﻿1.)</w:t>
      </w:r>
      <w:r>
        <w:t xml:space="preserve"> </w:t>
      </w:r>
      <w:r>
        <w:t xml:space="preserve">To draw a straight line from any point to any other. </w:t>
      </w:r>
    </w:p>
    <w:p w:rsidR="00855D9D" w:rsidRDefault="00855D9D" w:rsidP="00855D9D">
      <w:r>
        <w:t>2.)</w:t>
      </w:r>
      <w:r>
        <w:t xml:space="preserve"> </w:t>
      </w:r>
      <w:r>
        <w:t>To produce a finite straight line continuously in a</w:t>
      </w:r>
      <w:r>
        <w:t xml:space="preserve"> </w:t>
      </w:r>
      <w:r>
        <w:t xml:space="preserve">straight line. </w:t>
      </w:r>
    </w:p>
    <w:p w:rsidR="00855D9D" w:rsidRDefault="00855D9D" w:rsidP="00855D9D">
      <w:r>
        <w:t>3.)</w:t>
      </w:r>
      <w:r>
        <w:t xml:space="preserve"> </w:t>
      </w:r>
      <w:r>
        <w:t>To describe a circle with any centre and distance.</w:t>
      </w:r>
    </w:p>
    <w:p w:rsidR="00855D9D" w:rsidRDefault="00855D9D" w:rsidP="00855D9D">
      <w:r>
        <w:lastRenderedPageBreak/>
        <w:t>4.)</w:t>
      </w:r>
      <w:r>
        <w:t xml:space="preserve"> </w:t>
      </w:r>
      <w:r>
        <w:t xml:space="preserve">That all right angles are equal to each other. </w:t>
      </w:r>
    </w:p>
    <w:p w:rsidR="00855D9D" w:rsidRDefault="00855D9D" w:rsidP="00855D9D">
      <w:r>
        <w:t>5.)</w:t>
      </w:r>
      <w:r>
        <w:t xml:space="preserve"> </w:t>
      </w:r>
      <w:r>
        <w:t>That, if a straight line falling on two straight lines</w:t>
      </w:r>
      <w:r>
        <w:t xml:space="preserve"> </w:t>
      </w:r>
      <w:r>
        <w:t>make the interior angles on the same side less than two</w:t>
      </w:r>
      <w:r>
        <w:t xml:space="preserve"> </w:t>
      </w:r>
      <w:r>
        <w:t>right angles, if produced indefinitely, meet on that side</w:t>
      </w:r>
      <w:r>
        <w:t xml:space="preserve"> </w:t>
      </w:r>
      <w:r>
        <w:t>on which are the angles less than the two right angles.</w:t>
      </w:r>
    </w:p>
    <w:p w:rsidR="00855D9D" w:rsidRDefault="00F05D12" w:rsidP="00855D9D">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By organizing geometrical knowledge into an axiomatic system, I, Euclid (325BCE-265BCE), create a model for mathematics, philosophy, and science that is still influential today, and which often serves as a model for rational thought.  Though it is not known for sure, I likely received my training in geometry in Athens from students of Plato.</w:t>
      </w:r>
    </w:p>
    <w:p w:rsidR="00F05D12" w:rsidRDefault="00F05D12" w:rsidP="00855D9D">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Specifically, one can come to think that one’s knowledge--and rationale belief corpus--has (or ought to have) an organizational structure and genesis like the elements.  One’s knowledge all flows from careful arguments based upon premises (axioms), the truth of which one cannot doubt.  Deductive reasoning transmits the certainty and truth of one’s initial principles to all other beliefs.</w:t>
      </w:r>
    </w:p>
    <w:p w:rsidR="00F05D12" w:rsidRDefault="00F05D12" w:rsidP="00855D9D">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Euclid’s work, </w:t>
      </w:r>
      <w:r>
        <w:rPr>
          <w:i/>
          <w:iCs/>
          <w:sz w:val="24"/>
          <w:szCs w:val="24"/>
        </w:rPr>
        <w:t>The Elements</w:t>
      </w:r>
      <w:r>
        <w:rPr>
          <w:sz w:val="24"/>
          <w:szCs w:val="24"/>
        </w:rPr>
        <w:t xml:space="preserve"> (</w:t>
      </w:r>
      <w:r>
        <w:rPr>
          <w:b/>
          <w:bCs/>
          <w:sz w:val="24"/>
          <w:szCs w:val="24"/>
        </w:rPr>
        <w:t>≈</w:t>
      </w:r>
      <w:r>
        <w:rPr>
          <w:sz w:val="24"/>
          <w:szCs w:val="24"/>
        </w:rPr>
        <w:t xml:space="preserve"> 300BC), systematically and rigorously organizes geometrical knowledge in terms of </w:t>
      </w:r>
      <w:proofErr w:type="spellStart"/>
      <w:r>
        <w:rPr>
          <w:sz w:val="24"/>
          <w:szCs w:val="24"/>
        </w:rPr>
        <w:t>undoubtable</w:t>
      </w:r>
      <w:proofErr w:type="spellEnd"/>
      <w:r>
        <w:rPr>
          <w:sz w:val="24"/>
          <w:szCs w:val="24"/>
        </w:rPr>
        <w:t xml:space="preserve"> axioms from which all other truths are deduced by careful proof.  It serves as a model for many scientists and philosophers from that point on.  For instance, </w:t>
      </w:r>
      <w:proofErr w:type="gramStart"/>
      <w:r>
        <w:rPr>
          <w:sz w:val="24"/>
          <w:szCs w:val="24"/>
        </w:rPr>
        <w:t>I ,Thomas</w:t>
      </w:r>
      <w:proofErr w:type="gramEnd"/>
      <w:r>
        <w:rPr>
          <w:sz w:val="24"/>
          <w:szCs w:val="24"/>
        </w:rPr>
        <w:t xml:space="preserve"> Hobbes (1588–1679), speculate that “by ratiocination [thought], I mean computation.”  René Descartes (1596–1650) modeled both his epistemology and his scientific method on Euclid.  Baruch de Spinoza (1632–1677) wrote his famous, posthumously published work </w:t>
      </w:r>
      <w:r>
        <w:rPr>
          <w:i/>
          <w:iCs/>
          <w:sz w:val="24"/>
          <w:szCs w:val="24"/>
        </w:rPr>
        <w:t>Ethics</w:t>
      </w:r>
      <w:r>
        <w:rPr>
          <w:sz w:val="24"/>
          <w:szCs w:val="24"/>
        </w:rPr>
        <w:t xml:space="preserve"> in an axiomatic format.</w:t>
      </w:r>
    </w:p>
    <w:p w:rsidR="00F05D12" w:rsidRDefault="00F05D12" w:rsidP="00855D9D">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The impact of Euclid consists in providing a paradigmatic instance of intellectual accomplishment, which can and does serve as an extremely influential conception of reason itself--and often all mentality--as consisting in deductive operations on statements.  </w:t>
      </w:r>
      <w:proofErr w:type="gramStart"/>
      <w:r>
        <w:rPr>
          <w:sz w:val="24"/>
          <w:szCs w:val="24"/>
        </w:rPr>
        <w:t>That is, in terms of logical operations on truth-functional representations (i.e., representations that can be true or false).</w:t>
      </w:r>
      <w:proofErr w:type="gramEnd"/>
      <w:r>
        <w:rPr>
          <w:sz w:val="24"/>
          <w:szCs w:val="24"/>
        </w:rPr>
        <w:t xml:space="preserve">  One cannot underestimate the impact of this conception of reason and mentality upon our theoretical musings upon rational inquiry, reason, and the mind.</w:t>
      </w:r>
    </w:p>
    <w:p w:rsidR="00F05D12" w:rsidRDefault="00F05D12" w:rsidP="00855D9D">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I, Rene Descartes (1596-1650), am actually a dualist as well as a scientist, mathematician, and philosopher--though those endeavors are not particularly distinct at the time.  I join the army for a brief time during which I meet Isaac </w:t>
      </w:r>
      <w:proofErr w:type="spellStart"/>
      <w:r>
        <w:rPr>
          <w:sz w:val="24"/>
          <w:szCs w:val="24"/>
        </w:rPr>
        <w:t>Beeckman</w:t>
      </w:r>
      <w:proofErr w:type="spellEnd"/>
      <w:r>
        <w:rPr>
          <w:sz w:val="24"/>
          <w:szCs w:val="24"/>
        </w:rPr>
        <w:t>, who reignites my interest in physics and mathematics.  On my account, I have dreams shortly thereafter which I interpret as a divine sign that I should found a unified science of nature based upon mathematics.</w:t>
      </w:r>
    </w:p>
    <w:p w:rsidR="00F05D12" w:rsidRDefault="00F05D12" w:rsidP="00855D9D">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My work, </w:t>
      </w:r>
      <w:r>
        <w:rPr>
          <w:i/>
          <w:iCs/>
          <w:sz w:val="24"/>
          <w:szCs w:val="24"/>
        </w:rPr>
        <w:t>Meditations on First Philosophy</w:t>
      </w:r>
      <w:r>
        <w:rPr>
          <w:sz w:val="24"/>
          <w:szCs w:val="24"/>
        </w:rPr>
        <w:t xml:space="preserve"> (1641), proves important for two reasons: </w:t>
      </w:r>
      <w:r>
        <w:rPr>
          <w:color w:val="FF0000"/>
          <w:sz w:val="24"/>
          <w:szCs w:val="24"/>
        </w:rPr>
        <w:t xml:space="preserve">(1) </w:t>
      </w:r>
      <w:proofErr w:type="gramStart"/>
      <w:r>
        <w:rPr>
          <w:sz w:val="24"/>
          <w:szCs w:val="24"/>
        </w:rPr>
        <w:t>Because</w:t>
      </w:r>
      <w:proofErr w:type="gramEnd"/>
      <w:r>
        <w:rPr>
          <w:sz w:val="24"/>
          <w:szCs w:val="24"/>
        </w:rPr>
        <w:t xml:space="preserve"> I am a scientist and mathematician, I bring the mentality of scientific explanation to philosophical speculation regarding the mind.</w:t>
      </w:r>
      <w:r>
        <w:rPr>
          <w:color w:val="FF0000"/>
          <w:sz w:val="24"/>
          <w:szCs w:val="24"/>
        </w:rPr>
        <w:t xml:space="preserve">  </w:t>
      </w:r>
      <w:r>
        <w:rPr>
          <w:sz w:val="24"/>
          <w:szCs w:val="24"/>
        </w:rPr>
        <w:t xml:space="preserve">For instance, I define the properties of mental </w:t>
      </w:r>
      <w:r>
        <w:rPr>
          <w:sz w:val="24"/>
          <w:szCs w:val="24"/>
        </w:rPr>
        <w:lastRenderedPageBreak/>
        <w:t>and physical substance, thereby further articulating the sorts of properties and causal connections that ought to underlie any explanation of the mental.</w:t>
      </w:r>
    </w:p>
    <w:p w:rsidR="00F05D12" w:rsidRDefault="00F05D12" w:rsidP="00855D9D">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(2) Because of my dualist conception of the mind, and because of my scientific slant on philosophy, the </w:t>
      </w:r>
      <w:r>
        <w:rPr>
          <w:i/>
          <w:iCs/>
          <w:sz w:val="24"/>
          <w:szCs w:val="24"/>
        </w:rPr>
        <w:t xml:space="preserve">Meditations </w:t>
      </w:r>
      <w:r>
        <w:rPr>
          <w:sz w:val="24"/>
          <w:szCs w:val="24"/>
        </w:rPr>
        <w:t xml:space="preserve">--as well my </w:t>
      </w:r>
      <w:r>
        <w:rPr>
          <w:i/>
          <w:iCs/>
          <w:sz w:val="24"/>
          <w:szCs w:val="24"/>
        </w:rPr>
        <w:t>Passions of the Soul</w:t>
      </w:r>
      <w:r>
        <w:rPr>
          <w:sz w:val="24"/>
          <w:szCs w:val="24"/>
        </w:rPr>
        <w:t xml:space="preserve"> and </w:t>
      </w:r>
      <w:r>
        <w:rPr>
          <w:i/>
          <w:iCs/>
          <w:sz w:val="24"/>
          <w:szCs w:val="24"/>
        </w:rPr>
        <w:t>Treatise of Man, lay</w:t>
      </w:r>
      <w:r>
        <w:rPr>
          <w:sz w:val="24"/>
          <w:szCs w:val="24"/>
        </w:rPr>
        <w:t xml:space="preserve"> the ground work for a switch in emphasis in the Philosophy of Mind. Whereas philosophic speculation regarding the mind had a strong epistemic emphasis before my time, emphasis turns away from epistemology and towards ontology.  That is, philosophers become increasing interested in understanding if/how the mind could be physical in nature and explained through science.</w:t>
      </w:r>
    </w:p>
    <w:p w:rsidR="00F05D12" w:rsidRDefault="00F05D12" w:rsidP="00855D9D">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Ironically, it is the emphasis on science and </w:t>
      </w:r>
      <w:proofErr w:type="spellStart"/>
      <w:r>
        <w:rPr>
          <w:sz w:val="24"/>
          <w:szCs w:val="24"/>
        </w:rPr>
        <w:t>physicalism</w:t>
      </w:r>
      <w:proofErr w:type="spellEnd"/>
      <w:r>
        <w:rPr>
          <w:sz w:val="24"/>
          <w:szCs w:val="24"/>
        </w:rPr>
        <w:t xml:space="preserve"> that inspires the climatic works on the mind with a strong epistemic stance--at least until Wallis’ dissertation. We both outline theories of mind that have representations and operations on those representations.  Unlike Hobbes--but like Descartes--our </w:t>
      </w:r>
      <w:proofErr w:type="gramStart"/>
      <w:r>
        <w:rPr>
          <w:sz w:val="24"/>
          <w:szCs w:val="24"/>
        </w:rPr>
        <w:t>model for representations are</w:t>
      </w:r>
      <w:proofErr w:type="gramEnd"/>
      <w:r>
        <w:rPr>
          <w:sz w:val="24"/>
          <w:szCs w:val="24"/>
        </w:rPr>
        <w:t xml:space="preserve"> pictures.  Our model for mental processes is association.  This makes our thought relevant to later developments in Cognitive Science!!</w:t>
      </w:r>
    </w:p>
    <w:p w:rsidR="00F05D12" w:rsidRDefault="00F05D12" w:rsidP="00855D9D">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I, John Locke (1632-1704) write my </w:t>
      </w:r>
      <w:r>
        <w:rPr>
          <w:i/>
          <w:iCs/>
          <w:sz w:val="24"/>
          <w:szCs w:val="24"/>
        </w:rPr>
        <w:t>An Essay Concerning Human Understanding</w:t>
      </w:r>
      <w:r>
        <w:rPr>
          <w:sz w:val="24"/>
          <w:szCs w:val="24"/>
        </w:rPr>
        <w:t xml:space="preserve"> (1690) to flush out the </w:t>
      </w:r>
      <w:proofErr w:type="spellStart"/>
      <w:r>
        <w:rPr>
          <w:color w:val="000080"/>
          <w:sz w:val="24"/>
          <w:szCs w:val="24"/>
        </w:rPr>
        <w:t>corpuscularian</w:t>
      </w:r>
      <w:proofErr w:type="spellEnd"/>
      <w:r>
        <w:rPr>
          <w:color w:val="000080"/>
          <w:sz w:val="24"/>
          <w:szCs w:val="24"/>
        </w:rPr>
        <w:t xml:space="preserve"> philosophy</w:t>
      </w:r>
      <w:r>
        <w:rPr>
          <w:sz w:val="24"/>
          <w:szCs w:val="24"/>
        </w:rPr>
        <w:t xml:space="preserve"> (</w:t>
      </w:r>
      <w:r>
        <w:rPr>
          <w:color w:val="000080"/>
          <w:sz w:val="24"/>
          <w:szCs w:val="24"/>
        </w:rPr>
        <w:t>essentially the hypothesis that the physical world is composed of atoms and “the void” I learned from the great chemist Robert Boyle</w:t>
      </w:r>
      <w:r>
        <w:rPr>
          <w:sz w:val="24"/>
          <w:szCs w:val="24"/>
        </w:rPr>
        <w:t xml:space="preserve">) with regard to the mind.  Like all </w:t>
      </w:r>
      <w:r>
        <w:rPr>
          <w:color w:val="FF0000"/>
          <w:sz w:val="24"/>
          <w:szCs w:val="24"/>
        </w:rPr>
        <w:t>British Empiricists</w:t>
      </w:r>
      <w:r>
        <w:rPr>
          <w:sz w:val="24"/>
          <w:szCs w:val="24"/>
        </w:rPr>
        <w:t>, I sought to understand the mind in order to more accurately understand and theorize about the nature, limits, and sources of knowledge.</w:t>
      </w:r>
    </w:p>
    <w:p w:rsidR="00F05D12" w:rsidRDefault="00F05D12" w:rsidP="00855D9D">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I, David Hume (1711-1776), share Locke’s project of understanding the nature of the mind in order to understand the nature, sources, and limits of knowledge.  However, </w:t>
      </w:r>
      <w:proofErr w:type="gramStart"/>
      <w:r>
        <w:rPr>
          <w:sz w:val="24"/>
          <w:szCs w:val="24"/>
        </w:rPr>
        <w:t>reflection upon observations- -as opposed to a particular ontological picture-- drive</w:t>
      </w:r>
      <w:proofErr w:type="gramEnd"/>
      <w:r>
        <w:rPr>
          <w:sz w:val="24"/>
          <w:szCs w:val="24"/>
        </w:rPr>
        <w:t xml:space="preserve"> my theorizing in works like, </w:t>
      </w:r>
      <w:r>
        <w:rPr>
          <w:i/>
          <w:iCs/>
          <w:sz w:val="24"/>
          <w:szCs w:val="24"/>
        </w:rPr>
        <w:t>A Treatise of Human Nature</w:t>
      </w:r>
      <w:r>
        <w:rPr>
          <w:sz w:val="24"/>
          <w:szCs w:val="24"/>
        </w:rPr>
        <w:t xml:space="preserve"> &amp; </w:t>
      </w:r>
      <w:r>
        <w:rPr>
          <w:i/>
          <w:iCs/>
          <w:sz w:val="24"/>
          <w:szCs w:val="24"/>
        </w:rPr>
        <w:t>An Enquiry concerning Human Understanding.</w:t>
      </w:r>
      <w:r>
        <w:rPr>
          <w:sz w:val="24"/>
          <w:szCs w:val="24"/>
        </w:rPr>
        <w:t xml:space="preserve">  I come to the conclusion that empiricist theories of mind undermine one’s claim to knowledge of physical objects and causality.</w:t>
      </w:r>
    </w:p>
    <w:p w:rsidR="00F05D12" w:rsidRDefault="00F05D12" w:rsidP="00855D9D">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Here’s a good example of many flowers blooming (i.e., of the lack to total homogeneity in rational inquiry)...Thomas Reid (1710-1796) rigorously rejected the notion of a representational mind at about the same time that people were reading Hume and Locke.</w:t>
      </w:r>
    </w:p>
    <w:p w:rsidR="00F05D12" w:rsidRDefault="00F05D12" w:rsidP="00855D9D">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I, Immanuel Kant (1724-1804), a physicist and philosopher adopt the same general project of understanding the nature of the mind in order to further epistemological theorizing.  However, in my book, </w:t>
      </w:r>
      <w:r>
        <w:rPr>
          <w:i/>
          <w:iCs/>
          <w:sz w:val="24"/>
          <w:szCs w:val="24"/>
        </w:rPr>
        <w:t xml:space="preserve">The Critique of Pure Reason, </w:t>
      </w:r>
      <w:r>
        <w:rPr>
          <w:sz w:val="24"/>
          <w:szCs w:val="24"/>
        </w:rPr>
        <w:t xml:space="preserve">I want to counter Hume’s skeptical conclusions.  I argue that much of our knowledge flows from the innate presuppositions necessary for experience itself.  Interestingly, though I develop and draw heavily upon a theory of the mind in my work, I argue that a science of the mind is impossible because the field cannot be </w:t>
      </w:r>
      <w:proofErr w:type="spellStart"/>
      <w:r>
        <w:rPr>
          <w:sz w:val="24"/>
          <w:szCs w:val="24"/>
        </w:rPr>
        <w:t>mathematicized</w:t>
      </w:r>
      <w:proofErr w:type="spellEnd"/>
      <w:r>
        <w:rPr>
          <w:sz w:val="24"/>
          <w:szCs w:val="24"/>
        </w:rPr>
        <w:t>.</w:t>
      </w:r>
    </w:p>
    <w:p w:rsidR="00F05D12" w:rsidRDefault="00F05D12" w:rsidP="00855D9D">
      <w:pPr>
        <w:rPr>
          <w:sz w:val="24"/>
          <w:szCs w:val="24"/>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sz w:val="24"/>
          <w:szCs w:val="24"/>
        </w:rPr>
        <w:t>By 20th century concerns over how best to understand and explain the mind’s physical origins drives philosophical speculation regarding the mind, supplanting the emphasis on epistemology. Additionally, concerns arising from philosophical interests in language and mathematics begin to pervade the philosophy of mind.</w:t>
      </w:r>
    </w:p>
    <w:p w:rsidR="00F05D12" w:rsidRDefault="00F05D12" w:rsidP="00855D9D">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Beginning in the fifties with work by--among others--myself, Hilary Putnam (1926</w:t>
      </w:r>
      <w:proofErr w:type="gramStart"/>
      <w:r>
        <w:rPr>
          <w:sz w:val="24"/>
          <w:szCs w:val="24"/>
        </w:rPr>
        <w:t>-)</w:t>
      </w:r>
      <w:proofErr w:type="gramEnd"/>
      <w:r>
        <w:rPr>
          <w:sz w:val="24"/>
          <w:szCs w:val="24"/>
        </w:rPr>
        <w:t xml:space="preserve">, and climaxing in the early eighties, philosophers converge upon the basic explanatory schema of the CTC/RTI.  My own work builds upon work by logicians and mathematicians as well as philosophers of language and science.  Work by Ned Block (1942-), Robert Cummins (1948?-), Dan Dennett (1942- ), Jerry Fodor (1935-), and John </w:t>
      </w:r>
      <w:proofErr w:type="spellStart"/>
      <w:r>
        <w:rPr>
          <w:sz w:val="24"/>
          <w:szCs w:val="24"/>
        </w:rPr>
        <w:t>Haugeland</w:t>
      </w:r>
      <w:proofErr w:type="spellEnd"/>
      <w:r>
        <w:rPr>
          <w:sz w:val="24"/>
          <w:szCs w:val="24"/>
        </w:rPr>
        <w:t xml:space="preserve"> (1945-) further articulate the structure of explanations in Cognitive Science.  The resulting picture is beautifully articulated in their work.</w:t>
      </w:r>
    </w:p>
    <w:sectPr w:rsidR="00F05D12" w:rsidSect="00DC14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characterSpacingControl w:val="doNotCompress"/>
  <w:compat/>
  <w:rsids>
    <w:rsidRoot w:val="00855D9D"/>
    <w:rsid w:val="00524E04"/>
    <w:rsid w:val="00855D9D"/>
    <w:rsid w:val="008838E2"/>
    <w:rsid w:val="00BE3D8A"/>
    <w:rsid w:val="00D40748"/>
    <w:rsid w:val="00DC1425"/>
    <w:rsid w:val="00F05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4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1420</Words>
  <Characters>8099</Characters>
  <Application>Microsoft Office Word</Application>
  <DocSecurity>0</DocSecurity>
  <Lines>67</Lines>
  <Paragraphs>18</Paragraphs>
  <ScaleCrop>false</ScaleCrop>
  <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 Samsa</dc:creator>
  <cp:lastModifiedBy>Gregor Samsa</cp:lastModifiedBy>
  <cp:revision>5</cp:revision>
  <dcterms:created xsi:type="dcterms:W3CDTF">2009-08-28T17:11:00Z</dcterms:created>
  <dcterms:modified xsi:type="dcterms:W3CDTF">2009-08-28T17:57:00Z</dcterms:modified>
</cp:coreProperties>
</file>